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bookmarkStart w:id="0" w:name="_GoBack"/>
      <w:bookmarkEnd w:id="0"/>
      <w:r w:rsidRPr="006D1F9D">
        <w:rPr>
          <w:rFonts w:asciiTheme="minorHAnsi" w:hAnsiTheme="minorHAnsi"/>
          <w:color w:val="000000" w:themeColor="text1"/>
          <w:lang w:val="en-US"/>
        </w:rPr>
        <w:t>2022-05 Call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summary of expertise</w:t>
      </w:r>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2022-06-22</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CHN</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BF0D19" w:rsidP="00314B27">
                <w:pPr>
                  <w:pStyle w:val="IPPArialTable"/>
                  <w:rPr>
                    <w:rFonts w:ascii="Gill Sans MT" w:hAnsi="Gill Sans MT"/>
                    <w:sz w:val="22"/>
                    <w:szCs w:val="22"/>
                  </w:rPr>
                </w:pP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cnippc@163.com</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Baishi</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1F2190" w:rsidP="003A29B2">
                <w:pPr>
                  <w:pStyle w:val="IPPArialTable"/>
                  <w:rPr>
                    <w:rFonts w:ascii="Gill Sans MT" w:hAnsi="Gill Sans MT"/>
                    <w:sz w:val="22"/>
                    <w:szCs w:val="22"/>
                  </w:rPr>
                </w:pP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Hu</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Department of Plant Pathology, Nanjing Agricultural University</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professor</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NO.1 Weigang Road, Nanjing, China</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hbs@njau.edu.cn</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+8613585105230</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Fluent English 2012.3-2012.6/2015.1-2015.3,Exchange visitor,La Trobe University</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2021-014</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axonomy of Plant Pathogenic Bacteria</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average nucleotide identity</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multi-locus sequence typing  analyses</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phenotypic characteristics</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biochemical analyses</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Detailed description of the causal agent of bleeding canker of pear tree and classified as representatives of a novel species Dickeya fangzhongdai. In addition, Cloning and function analysis of bacterial pathogenic genes is other important work for our group.</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 xml:space="preserve">Expertise with quarantine diagnostics, including using </w:t>
            </w:r>
            <w:r w:rsidRPr="00397C1D">
              <w:rPr>
                <w:rFonts w:ascii="Gill Sans MT" w:hAnsi="Gill Sans MT"/>
                <w:b/>
                <w:bCs/>
                <w:sz w:val="22"/>
                <w:szCs w:val="22"/>
              </w:rPr>
              <w:lastRenderedPageBreak/>
              <w:t>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N/A</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Detection and identification of Erwinia prifoliae,Pseudomonas syringae pv. lacrymans and Acidovorax cirulli of national standard(GB/T36852-2018,36853-2018,36822-2018)</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Detection of Acidovorax citrulli in cucurbit seed using a padlock-probe-based(Plant disease,2013); Simultaneous detection of Xanthomonas oryzae pv.oryzae and X.O.oryzicola in rice seed using a padlock probe-based assay(Phytopathology,2014 );Real-time PCR for Dickeya fanghongdai causing bleeding canker of pear disease in China(Journal of Integrative Agriculture ,2020);Visual detection of Didymella bryoniae in cucurbit seeds using a loop-mediated isothermal amplification assay(Eur J Plant Pathol,2017)</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1.2017- present  Chairman of The Chinese Society for Seed pathology  2.2002-present  Vice director of Plant Pathology Department, Nanjing Agricultural University, P.R.China 3.2002-present  Director of Plant quarantine Institute , Nanjing Agricultural University, P.R.China 4.2000-present  Membership of The American Society of Plant Pathology 5.2000-present  Membership of The Chinese Society of Plant Pathology; The Chinese Society of Plant Protection 6. 2000-present  Membership of The Chinese Society of Plant quarantine.</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2005-2006     Academic visitor, Centre for infectious diseases, Durham university 2012.3-2012.6  Exchange visitor, College of life sciences, , La Trobe University 2015.1-2015.3  Exchange visitor, College of life sciences, La Trobe University 2010-present   Professor, Department of Plant Pathology, Nanjing agricultural University 2004-2009    Associated Professor, Department of Plant Pathology, Nanjing agricultural University 2000 - 2004  Assistant Professor, Department of Plant Pathology, Nanjing agricultural University 1997-2000     Ph.D., Plant Pathology, Nanjing Agricultural University, P.R.China  1994-1997     Quarantine officer, Plant quarantine service, Yili, Xinjiang, P.R. China. 1991-1994     M.S.; Plant Pathology, Xinjiang Agricultural University, Urumqi, P.R.China  1987-1991B.S., Plant protection, Xinjiang Agricultural University, Urumqi, P.R.China</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n/a</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1.Tian, Y., Zhao, Y., Yuan, X., Yi, J., Fan, J., &amp; Xu, Z</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 xml:space="preserve">Hu B, * De Boer SH, &amp;Li X. Dickeya fangzhongdai sp. nov. a plant-pathogenic bacterium isolated from pear trees (Pyrus </w:t>
                </w:r>
                <w:r w:rsidRPr="00740527">
                  <w:rPr>
                    <w:rStyle w:val="PlaceholderText"/>
                    <w:rFonts w:ascii="Gill Sans MT" w:hAnsi="Gill Sans MT"/>
                    <w:color w:val="auto"/>
                    <w:sz w:val="22"/>
                    <w:szCs w:val="22"/>
                  </w:rPr>
                  <w:lastRenderedPageBreak/>
                  <w:t>pyrifolia), IJSEM, 2016,66(8):2831-2835, (Corresponding author) 2.Tian, Y., Zhao, Y., Chen B., et al. 2020. Real-Time PCR Assay for Detection of Dickeya fangzhongdai Causing Bleeding Canker of Pear Disease in China. Journal of Integrative Agriculture. 19:898-905 (Corresponding author) 3.Chen B., Tian, Y., Zhao, Y., et al. 2020. Bleeding Canker of Pears caused by Dickeya fangzhongdai: Symptoms, Etiology and Biology. Journal of Integrative Agriculture. 19: 889-897(Corresponding author) 4.Chen B., Tian, Y., Zhao, Y., et al. 2020. Genomic characterizations of Dickeya fangzhongdai pear isolates and the function of TFP in the chromosome. Journal of Integrative Agriculture.19:906-920 (Corresponding author) 5.Tian, Y., Zhao, Y., Jiaju Zhou, Ting Sun, Xue Luo, Hu, B., * &amp; Walcott, R. R. Prevalence of Acidovorax citrulli in Commercial Cucurbit Seedlots During 2010-2018 in China. Plant Disease, 2019, 101(10): 746-1752, (Corresponding author) 6.Tian, Y., Zhao, Y., Chen, X., Dai, Y., Zhao, W., Hu, B., * &amp; Walcott, R. R. Evidence for a Novel Phylotype of Pseudomonas syringae Causing Bacterial Leaf Blight of Cantaloupe in China. Plant Disease, 2017, 101(10): 746-1752, (Corresponding author) 7.Yan, L., Baishi, H., * Chen, G., Zhao, M., &amp; Walcott, R. R. Further evidence of cucurbit host specificity among Acidovorax citrulli groups based on a detached melon fruit pathogenicity assay, Phytopathology, 2017,107:1305-1311 (Corresponding author) 8.Tian, Y., Liu, D., Zhao, Y., Wu, J., Hu, B., * &amp; Walcott, R. R. Visual detection of Didymella bryoniae, in cucurbit seeds using a loop-mediated isothermal amplification assay, European Journal of Plant Pathology, 2017,147(2):255-2631-9, (Corresponding author) 9.Tian, Y., Zhao, Y., Xie, H., Wang, X., Fan, J., &amp; Hu, B*. First report of bacterial soft rot of seleng wormwood caused by Pectobacterium carotovorum subsp. carotovorum in China. Plant Disease, 2015, 99(8): 1324, (Corresponding author) 10.Yanli Tian, Yuqiang Zhao, Baishi Hu, Fengquan Liu. First report of seedling blight of watermelon caused by Acidovorax citrulli transmitted from rootstock of pumpkin in China. Plant disease. 2013, 97(3):420. (Correspondence)</w:t>
                </w:r>
              </w:p>
            </w:tc>
          </w:sdtContent>
        </w:sdt>
      </w:tr>
    </w:tbl>
    <w:p w14:paraId="014F9B86" w14:textId="47A8AD33" w:rsidR="00163187" w:rsidRPr="000440A1" w:rsidRDefault="00163187"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lastRenderedPageBreak/>
        <w:t>Submitted documents</w:t>
      </w:r>
    </w:p>
    <w:tbl>
      <w:tblPr>
        <w:tblStyle w:val="TableGrid"/>
        <w:tblW w:w="0" w:type="auto"/>
        <w:tblLook w:val="04A0" w:firstRow="1" w:lastRow="0" w:firstColumn="1" w:lastColumn="0" w:noHBand="0" w:noVBand="1"/>
      </w:tblPr>
      <w:tblGrid>
        <w:gridCol w:w="3256"/>
        <w:gridCol w:w="5804"/>
      </w:tblGrid>
      <w:tr w:rsidR="00D35574" w:rsidRPr="00740527" w14:paraId="32321A70" w14:textId="77777777" w:rsidTr="009742CB">
        <w:trPr>
          <w:trHeight w:val="63"/>
        </w:trPr>
        <w:tc>
          <w:tcPr>
            <w:tcW w:w="3256" w:type="dxa"/>
            <w:shd w:val="clear" w:color="auto" w:fill="F2F2F2" w:themeFill="background1" w:themeFillShade="F2"/>
            <w:vAlign w:val="center"/>
          </w:tcPr>
          <w:p w14:paraId="660E058C" w14:textId="663E8001"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statement of commitment</w:t>
            </w:r>
          </w:p>
        </w:tc>
        <w:sdt>
          <w:sdtPr>
            <w:rPr>
              <w:rFonts w:ascii="Gill Sans MT" w:hAnsi="Gill Sans MT"/>
              <w:sz w:val="22"/>
              <w:szCs w:val="22"/>
            </w:rPr>
            <w:alias w:val="Statement_of_Commitment"/>
            <w:tag w:val="Statement_of_Commitment"/>
            <w:id w:val="-1433505170"/>
            <w:placeholder>
              <w:docPart w:val="0EF984617DB843698FFC9BE23691A763"/>
            </w:placeholder>
            <w:showingPlcHdr/>
            <w:text/>
          </w:sdtPr>
          <w:sdtEndPr/>
          <w:sdtContent>
            <w:tc>
              <w:tcPr>
                <w:tcW w:w="5804" w:type="dxa"/>
              </w:tcPr>
              <w:p w14:paraId="42F7A999"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2.Statement_of_commitment_En-baishihu-17_58_46.docx</w:t>
                </w:r>
              </w:p>
            </w:tc>
          </w:sdtContent>
        </w:sdt>
      </w:tr>
      <w:tr w:rsidR="00D35574" w:rsidRPr="00740527" w14:paraId="1955490C" w14:textId="77777777" w:rsidTr="009742CB">
        <w:trPr>
          <w:trHeight w:val="63"/>
        </w:trPr>
        <w:tc>
          <w:tcPr>
            <w:tcW w:w="3256" w:type="dxa"/>
            <w:shd w:val="clear" w:color="auto" w:fill="F2F2F2" w:themeFill="background1" w:themeFillShade="F2"/>
            <w:vAlign w:val="center"/>
          </w:tcPr>
          <w:p w14:paraId="472D1BF2" w14:textId="41825BB7"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CV</w:t>
            </w:r>
          </w:p>
        </w:tc>
        <w:sdt>
          <w:sdtPr>
            <w:rPr>
              <w:rFonts w:ascii="Gill Sans MT" w:hAnsi="Gill Sans MT"/>
              <w:sz w:val="22"/>
              <w:szCs w:val="22"/>
            </w:rPr>
            <w:alias w:val="Nominee_s_CV"/>
            <w:tag w:val="Nominee_s_CV"/>
            <w:id w:val="898176979"/>
            <w:placeholder>
              <w:docPart w:val="0EF984617DB843698FFC9BE23691A763"/>
            </w:placeholder>
            <w:showingPlcHdr/>
            <w:text/>
          </w:sdtPr>
          <w:sdtEndPr/>
          <w:sdtContent>
            <w:tc>
              <w:tcPr>
                <w:tcW w:w="5804" w:type="dxa"/>
              </w:tcPr>
              <w:p w14:paraId="2895E3EA"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1.CV-</w:t>
                </w:r>
                <w:r w:rsidRPr="00740527">
                  <w:rPr>
                    <w:rStyle w:val="PlaceholderText"/>
                    <w:rFonts w:ascii="Gill Sans MT" w:hAnsi="Gill Sans MT"/>
                    <w:color w:val="auto"/>
                    <w:sz w:val="22"/>
                    <w:szCs w:val="22"/>
                  </w:rPr>
                  <w:t>个人简历</w:t>
                </w:r>
                <w:r w:rsidRPr="00740527">
                  <w:rPr>
                    <w:rStyle w:val="PlaceholderText"/>
                    <w:rFonts w:ascii="Gill Sans MT" w:hAnsi="Gill Sans MT"/>
                    <w:color w:val="auto"/>
                    <w:sz w:val="22"/>
                    <w:szCs w:val="22"/>
                  </w:rPr>
                  <w:t>-BAISHIHU-17_58_53.doc</w:t>
                </w:r>
              </w:p>
            </w:tc>
          </w:sdtContent>
        </w:sdt>
      </w:tr>
    </w:tbl>
    <w:p w14:paraId="7DE16CAA" w14:textId="77777777" w:rsidR="000605F3" w:rsidRPr="000440A1" w:rsidRDefault="000605F3" w:rsidP="000605F3">
      <w:pPr>
        <w:pStyle w:val="IPPHeading1"/>
        <w:numPr>
          <w:ilvl w:val="0"/>
          <w:numId w:val="17"/>
        </w:numPr>
        <w:rPr>
          <w:rFonts w:ascii="Gill Sans MT" w:hAnsi="Gill Sans MT"/>
          <w:color w:val="000000" w:themeColor="text1"/>
          <w:lang w:val="en-US"/>
        </w:rPr>
      </w:pPr>
      <w:r>
        <w:rPr>
          <w:rFonts w:ascii="Gill Sans MT" w:hAnsi="Gill Sans MT"/>
          <w:color w:val="000000" w:themeColor="text1"/>
          <w:lang w:val="en-US"/>
        </w:rPr>
        <w:t>Additional notes</w:t>
      </w:r>
    </w:p>
    <w:tbl>
      <w:tblPr>
        <w:tblStyle w:val="TableGrid"/>
        <w:tblW w:w="0" w:type="auto"/>
        <w:tblLook w:val="04A0" w:firstRow="1" w:lastRow="0" w:firstColumn="1" w:lastColumn="0" w:noHBand="0" w:noVBand="1"/>
      </w:tblPr>
      <w:tblGrid>
        <w:gridCol w:w="3256"/>
        <w:gridCol w:w="5804"/>
      </w:tblGrid>
      <w:tr w:rsidR="000605F3" w:rsidRPr="00D66135" w14:paraId="4E33F6E3" w14:textId="77777777" w:rsidTr="00404E81">
        <w:trPr>
          <w:trHeight w:val="63"/>
        </w:trPr>
        <w:tc>
          <w:tcPr>
            <w:tcW w:w="3256" w:type="dxa"/>
            <w:shd w:val="clear" w:color="auto" w:fill="F2F2F2" w:themeFill="background1" w:themeFillShade="F2"/>
            <w:vAlign w:val="center"/>
          </w:tcPr>
          <w:p w14:paraId="4C12AC5E" w14:textId="77777777" w:rsidR="000605F3" w:rsidRPr="00D66135" w:rsidRDefault="000605F3" w:rsidP="00404E81">
            <w:pPr>
              <w:pStyle w:val="IPPArialFootnote"/>
              <w:ind w:left="0" w:firstLine="0"/>
              <w:rPr>
                <w:rFonts w:ascii="Gill Sans MT" w:hAnsi="Gill Sans MT"/>
                <w:b/>
                <w:bCs/>
                <w:sz w:val="22"/>
                <w:szCs w:val="22"/>
              </w:rPr>
            </w:pPr>
            <w:r>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D66135" w:rsidRDefault="000605F3" w:rsidP="00404E81">
                <w:pPr>
                  <w:pStyle w:val="IPPArialFootnote"/>
                  <w:ind w:left="0" w:firstLine="0"/>
                  <w:rPr>
                    <w:rFonts w:ascii="Gill Sans MT" w:hAnsi="Gill Sans MT"/>
                    <w:sz w:val="22"/>
                    <w:szCs w:val="22"/>
                  </w:rPr>
                </w:pPr>
              </w:p>
            </w:tc>
          </w:sdtContent>
        </w:sdt>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60A801E2"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C10DE6">
      <w:rPr>
        <w:rFonts w:ascii="Gill Sans MT" w:hAnsi="Gill Sans MT"/>
        <w:b/>
        <w:noProof/>
        <w:sz w:val="18"/>
      </w:rPr>
      <w:t>3</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C10DE6">
      <w:rPr>
        <w:rFonts w:ascii="Gill Sans MT" w:hAnsi="Gill Sans MT"/>
        <w:b/>
        <w:noProof/>
        <w:sz w:val="18"/>
      </w:rPr>
      <w:t>3</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40B9ED86"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C10DE6">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C10DE6">
      <w:rPr>
        <w:rFonts w:ascii="Gill Sans MT" w:hAnsi="Gill Sans MT"/>
        <w:b/>
        <w:noProof/>
        <w:sz w:val="18"/>
      </w:rPr>
      <w:t>3</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20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0FAAxy3Uo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0DE6"/>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0EF984617DB843698FFC9BE23691A763"/>
        <w:category>
          <w:name w:val="General"/>
          <w:gallery w:val="placeholder"/>
        </w:category>
        <w:types>
          <w:type w:val="bbPlcHdr"/>
        </w:types>
        <w:behaviors>
          <w:behavior w:val="content"/>
        </w:behaviors>
        <w:guid w:val="{D719D171-A004-4178-9E36-16D2125FECBF}"/>
      </w:docPartPr>
      <w:docPartBody>
        <w:p w:rsidR="005D5A5A" w:rsidRDefault="00D1106F" w:rsidP="00D1106F">
          <w:pPr>
            <w:pStyle w:val="0EF984617DB843698FFC9BE23691A763"/>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275116" w:rsidRDefault="007E0660" w:rsidP="007E0660">
          <w:pPr>
            <w:pStyle w:val="9037F8637E6C461D9F006F1D97B9382E"/>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http://purl.org/dc/elements/1.1/"/>
    <ds:schemaRef ds:uri="http://schemas.microsoft.com/office/2006/metadata/properties"/>
    <ds:schemaRef ds:uri="http://schemas.microsoft.com/office/infopath/2007/PartnerControls"/>
    <ds:schemaRef ds:uri="ea6feb38-a85a-45e8-92e9-814486bbe375"/>
    <ds:schemaRef ds:uri="http://purl.org/dc/terms/"/>
    <ds:schemaRef ds:uri="http://schemas.openxmlformats.org/package/2006/metadata/core-properties"/>
    <ds:schemaRef ds:uri="http://schemas.microsoft.com/office/2006/documentManagement/types"/>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B7AF9F-2A97-4A8E-8393-0CC214F69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3</Pages>
  <Words>989</Words>
  <Characters>5643</Characters>
  <Application>Microsoft Office Word</Application>
  <DocSecurity>0</DocSecurity>
  <Lines>47</Lines>
  <Paragraphs>13</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2022-07-04T12:08:00Z</dcterms:created>
  <dcterms:modified xsi:type="dcterms:W3CDTF">2022-07-04T12:08:00Z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